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A6E" w14:textId="77777777" w:rsidR="00F205E0" w:rsidRPr="00562BC9" w:rsidRDefault="00F205E0" w:rsidP="00F205E0">
      <w:pPr>
        <w:rPr>
          <w:sz w:val="22"/>
          <w:szCs w:val="22"/>
        </w:rPr>
        <w:sectPr w:rsidR="00F205E0" w:rsidRPr="00562BC9"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D5C4653" w14:textId="77777777" w:rsidR="00115868" w:rsidRPr="00562BC9" w:rsidRDefault="00115868" w:rsidP="00115868">
      <w:pPr>
        <w:rPr>
          <w:bCs/>
          <w:sz w:val="22"/>
          <w:szCs w:val="22"/>
        </w:rPr>
      </w:pPr>
      <w:r w:rsidRPr="00562BC9">
        <w:rPr>
          <w:b/>
          <w:sz w:val="22"/>
          <w:szCs w:val="22"/>
        </w:rPr>
        <w:t>TO:</w:t>
      </w:r>
      <w:r w:rsidRPr="00562BC9">
        <w:rPr>
          <w:b/>
          <w:sz w:val="22"/>
          <w:szCs w:val="22"/>
        </w:rPr>
        <w:tab/>
      </w:r>
      <w:r w:rsidRPr="00562BC9">
        <w:rPr>
          <w:b/>
          <w:sz w:val="22"/>
          <w:szCs w:val="22"/>
        </w:rPr>
        <w:tab/>
      </w:r>
      <w:r w:rsidRPr="00562BC9">
        <w:rPr>
          <w:bCs/>
          <w:sz w:val="22"/>
          <w:szCs w:val="22"/>
        </w:rPr>
        <w:t>Interested Parties</w:t>
      </w:r>
    </w:p>
    <w:p w14:paraId="1802B73F" w14:textId="77777777" w:rsidR="00115868" w:rsidRPr="00562BC9" w:rsidRDefault="00115868" w:rsidP="00115868">
      <w:pPr>
        <w:tabs>
          <w:tab w:val="left" w:pos="1170"/>
        </w:tabs>
        <w:rPr>
          <w:sz w:val="22"/>
          <w:szCs w:val="22"/>
        </w:rPr>
      </w:pPr>
      <w:r w:rsidRPr="00562BC9">
        <w:rPr>
          <w:sz w:val="22"/>
          <w:szCs w:val="22"/>
        </w:rPr>
        <w:tab/>
      </w:r>
      <w:r w:rsidRPr="00562BC9">
        <w:rPr>
          <w:sz w:val="22"/>
          <w:szCs w:val="22"/>
        </w:rPr>
        <w:tab/>
      </w:r>
    </w:p>
    <w:p w14:paraId="3B3C9E3D" w14:textId="404F1BAF" w:rsidR="00115868" w:rsidRPr="00562BC9" w:rsidRDefault="00115868" w:rsidP="00115868">
      <w:pPr>
        <w:tabs>
          <w:tab w:val="left" w:pos="1170"/>
        </w:tabs>
        <w:rPr>
          <w:sz w:val="22"/>
          <w:szCs w:val="22"/>
        </w:rPr>
      </w:pPr>
      <w:r w:rsidRPr="00562BC9">
        <w:rPr>
          <w:b/>
          <w:sz w:val="22"/>
          <w:szCs w:val="22"/>
        </w:rPr>
        <w:t>FROM:</w:t>
      </w:r>
      <w:r w:rsidRPr="00562BC9">
        <w:rPr>
          <w:b/>
          <w:sz w:val="22"/>
          <w:szCs w:val="22"/>
        </w:rPr>
        <w:tab/>
      </w:r>
      <w:r w:rsidRPr="00562BC9">
        <w:rPr>
          <w:b/>
          <w:sz w:val="22"/>
          <w:szCs w:val="22"/>
        </w:rPr>
        <w:tab/>
      </w:r>
      <w:r w:rsidRPr="00562BC9">
        <w:rPr>
          <w:bCs/>
          <w:sz w:val="22"/>
          <w:szCs w:val="22"/>
        </w:rPr>
        <w:t xml:space="preserve">Therese Harris, </w:t>
      </w:r>
      <w:r w:rsidR="00106EF6" w:rsidRPr="00562BC9">
        <w:rPr>
          <w:bCs/>
          <w:sz w:val="22"/>
          <w:szCs w:val="22"/>
        </w:rPr>
        <w:t xml:space="preserve">Director, </w:t>
      </w:r>
      <w:r w:rsidRPr="00562BC9">
        <w:rPr>
          <w:bCs/>
          <w:sz w:val="22"/>
          <w:szCs w:val="22"/>
        </w:rPr>
        <w:t>Infrastructure Division</w:t>
      </w:r>
      <w:r w:rsidRPr="00562BC9">
        <w:rPr>
          <w:b/>
          <w:sz w:val="22"/>
          <w:szCs w:val="22"/>
        </w:rPr>
        <w:t xml:space="preserve"> </w:t>
      </w:r>
    </w:p>
    <w:p w14:paraId="1F8F6666" w14:textId="77777777" w:rsidR="00115868" w:rsidRPr="00562BC9" w:rsidRDefault="00115868" w:rsidP="00115868">
      <w:pPr>
        <w:tabs>
          <w:tab w:val="left" w:pos="1170"/>
        </w:tabs>
        <w:rPr>
          <w:sz w:val="22"/>
          <w:szCs w:val="22"/>
        </w:rPr>
      </w:pPr>
      <w:r w:rsidRPr="00562BC9">
        <w:rPr>
          <w:sz w:val="22"/>
          <w:szCs w:val="22"/>
        </w:rPr>
        <w:tab/>
      </w:r>
      <w:r w:rsidRPr="00562BC9">
        <w:rPr>
          <w:sz w:val="22"/>
          <w:szCs w:val="22"/>
        </w:rPr>
        <w:tab/>
      </w:r>
    </w:p>
    <w:p w14:paraId="5B582188" w14:textId="0552D884" w:rsidR="00115868" w:rsidRPr="00562BC9" w:rsidRDefault="00115868" w:rsidP="00115868">
      <w:pPr>
        <w:tabs>
          <w:tab w:val="left" w:pos="1170"/>
        </w:tabs>
        <w:spacing w:before="240"/>
        <w:rPr>
          <w:bCs/>
          <w:sz w:val="22"/>
          <w:szCs w:val="22"/>
        </w:rPr>
      </w:pPr>
      <w:r w:rsidRPr="00562BC9">
        <w:rPr>
          <w:b/>
          <w:sz w:val="22"/>
          <w:szCs w:val="22"/>
        </w:rPr>
        <w:t>DATE:</w:t>
      </w:r>
      <w:r w:rsidRPr="00562BC9">
        <w:rPr>
          <w:b/>
          <w:sz w:val="22"/>
          <w:szCs w:val="22"/>
        </w:rPr>
        <w:tab/>
      </w:r>
      <w:r w:rsidRPr="00562BC9">
        <w:rPr>
          <w:b/>
          <w:sz w:val="22"/>
          <w:szCs w:val="22"/>
        </w:rPr>
        <w:tab/>
      </w:r>
      <w:r w:rsidR="00D0045C" w:rsidRPr="00562BC9">
        <w:rPr>
          <w:bCs/>
          <w:sz w:val="22"/>
          <w:szCs w:val="22"/>
        </w:rPr>
        <w:t xml:space="preserve">March </w:t>
      </w:r>
      <w:r w:rsidR="002F402A">
        <w:rPr>
          <w:bCs/>
          <w:sz w:val="22"/>
          <w:szCs w:val="22"/>
        </w:rPr>
        <w:t>27</w:t>
      </w:r>
      <w:r w:rsidR="00D0045C" w:rsidRPr="00562BC9">
        <w:rPr>
          <w:bCs/>
          <w:sz w:val="22"/>
          <w:szCs w:val="22"/>
        </w:rPr>
        <w:t>, 2023</w:t>
      </w:r>
      <w:r w:rsidRPr="00562BC9">
        <w:rPr>
          <w:bCs/>
          <w:sz w:val="22"/>
          <w:szCs w:val="22"/>
        </w:rPr>
        <w:br/>
      </w:r>
    </w:p>
    <w:p w14:paraId="5F0B4D60" w14:textId="4AB8CC18" w:rsidR="00115868" w:rsidRPr="00562BC9" w:rsidRDefault="00115868" w:rsidP="00115868">
      <w:pPr>
        <w:ind w:left="1440" w:right="-450" w:hanging="1440"/>
        <w:rPr>
          <w:bCs/>
          <w:sz w:val="22"/>
          <w:szCs w:val="22"/>
        </w:rPr>
      </w:pPr>
      <w:r w:rsidRPr="00562BC9">
        <w:rPr>
          <w:b/>
          <w:sz w:val="22"/>
          <w:szCs w:val="22"/>
        </w:rPr>
        <w:t>RE:</w:t>
      </w:r>
      <w:r w:rsidRPr="00562BC9">
        <w:rPr>
          <w:b/>
          <w:sz w:val="22"/>
          <w:szCs w:val="22"/>
        </w:rPr>
        <w:tab/>
      </w:r>
      <w:r w:rsidRPr="00562BC9">
        <w:rPr>
          <w:bCs/>
          <w:sz w:val="22"/>
          <w:szCs w:val="22"/>
        </w:rPr>
        <w:t>Project No. 38578 –</w:t>
      </w:r>
      <w:r w:rsidRPr="00562BC9">
        <w:rPr>
          <w:b/>
          <w:sz w:val="22"/>
          <w:szCs w:val="22"/>
        </w:rPr>
        <w:t xml:space="preserve"> </w:t>
      </w:r>
      <w:r w:rsidR="00E26E8A" w:rsidRPr="00562BC9">
        <w:rPr>
          <w:bCs/>
          <w:sz w:val="22"/>
          <w:szCs w:val="22"/>
        </w:rPr>
        <w:t>Energy Efficiency Implementation Project Meeting</w:t>
      </w:r>
      <w:r w:rsidRPr="00562BC9">
        <w:rPr>
          <w:bCs/>
          <w:sz w:val="22"/>
          <w:szCs w:val="22"/>
        </w:rPr>
        <w:t xml:space="preserve"> </w:t>
      </w:r>
      <w:r w:rsidR="002F402A">
        <w:rPr>
          <w:bCs/>
          <w:sz w:val="22"/>
          <w:szCs w:val="22"/>
        </w:rPr>
        <w:t>– Mar. 28, 2023</w:t>
      </w:r>
    </w:p>
    <w:p w14:paraId="4FA43617" w14:textId="77777777" w:rsidR="00115868" w:rsidRPr="00562BC9" w:rsidRDefault="00115868" w:rsidP="00115868">
      <w:pPr>
        <w:tabs>
          <w:tab w:val="left" w:pos="1170"/>
        </w:tabs>
        <w:ind w:left="1170" w:right="-450" w:hanging="1170"/>
        <w:rPr>
          <w:bCs/>
          <w:sz w:val="22"/>
          <w:szCs w:val="22"/>
        </w:rPr>
      </w:pPr>
      <w:r w:rsidRPr="00562BC9">
        <w:rPr>
          <w:bCs/>
          <w:noProof/>
          <w:sz w:val="22"/>
          <w:szCs w:val="22"/>
        </w:rPr>
        <mc:AlternateContent>
          <mc:Choice Requires="wps">
            <w:drawing>
              <wp:anchor distT="0" distB="0" distL="114300" distR="114300" simplePos="0" relativeHeight="251659264" behindDoc="0" locked="0" layoutInCell="1" allowOverlap="1" wp14:anchorId="6753E602" wp14:editId="18ABD131">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30B0B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"/>
            </w:pict>
          </mc:Fallback>
        </mc:AlternateContent>
      </w:r>
      <w:r w:rsidRPr="00562BC9">
        <w:rPr>
          <w:bCs/>
          <w:sz w:val="22"/>
          <w:szCs w:val="22"/>
        </w:rPr>
        <w:tab/>
      </w:r>
    </w:p>
    <w:p w14:paraId="6B6C8BAC" w14:textId="37FE4F5B" w:rsidR="00115868" w:rsidRDefault="002F402A" w:rsidP="00F62671">
      <w:pPr>
        <w:pStyle w:val="PlainText"/>
        <w:jc w:val="both"/>
        <w:rPr>
          <w:rFonts w:ascii="Times New Roman" w:hAnsi="Times New Roman" w:cs="Times New Roman"/>
          <w:szCs w:val="22"/>
        </w:rPr>
      </w:pPr>
      <w:r>
        <w:rPr>
          <w:rFonts w:ascii="Times New Roman" w:hAnsi="Times New Roman" w:cs="Times New Roman"/>
          <w:szCs w:val="22"/>
        </w:rPr>
        <w:t>As a reminder, t</w:t>
      </w:r>
      <w:r w:rsidR="00D0045C" w:rsidRPr="00562BC9">
        <w:rPr>
          <w:rFonts w:ascii="Times New Roman" w:hAnsi="Times New Roman" w:cs="Times New Roman"/>
          <w:szCs w:val="22"/>
        </w:rPr>
        <w:t xml:space="preserve">he Public Utility Commission of Texas is hosting an Energy Efficiency Implementation Project (EEIP) meeting on Tuesday, March 28, 2023, from 9:00 am – 4:00 pm in the Commissioner’s Hearing Room located on the 7th floor of the William B. Travis Building.  The agenda will include an overview of the Texas Property Assessed Clean Energy (PACE) program, the </w:t>
      </w:r>
      <w:proofErr w:type="gramStart"/>
      <w:r w:rsidR="0077018C" w:rsidRPr="00562BC9">
        <w:rPr>
          <w:rFonts w:ascii="Times New Roman" w:hAnsi="Times New Roman" w:cs="Times New Roman"/>
          <w:szCs w:val="22"/>
        </w:rPr>
        <w:t>investor owned</w:t>
      </w:r>
      <w:proofErr w:type="gramEnd"/>
      <w:r w:rsidR="00D0045C" w:rsidRPr="00562BC9">
        <w:rPr>
          <w:rFonts w:ascii="Times New Roman" w:hAnsi="Times New Roman" w:cs="Times New Roman"/>
          <w:szCs w:val="22"/>
        </w:rPr>
        <w:t xml:space="preserve"> utilities’ </w:t>
      </w:r>
      <w:r w:rsidR="0077018C" w:rsidRPr="00562BC9">
        <w:rPr>
          <w:rFonts w:ascii="Times New Roman" w:hAnsi="Times New Roman" w:cs="Times New Roman"/>
          <w:szCs w:val="22"/>
        </w:rPr>
        <w:t xml:space="preserve">(utilities) </w:t>
      </w:r>
      <w:r w:rsidR="00D0045C" w:rsidRPr="00562BC9">
        <w:rPr>
          <w:rFonts w:ascii="Times New Roman" w:hAnsi="Times New Roman" w:cs="Times New Roman"/>
          <w:szCs w:val="22"/>
        </w:rPr>
        <w:t xml:space="preserve">energy efficiency program plans, and progress updates on the Energy Efficiency </w:t>
      </w:r>
      <w:r w:rsidR="0077018C" w:rsidRPr="00562BC9">
        <w:rPr>
          <w:rFonts w:ascii="Times New Roman" w:hAnsi="Times New Roman" w:cs="Times New Roman"/>
          <w:szCs w:val="22"/>
        </w:rPr>
        <w:t xml:space="preserve">Stakeholder </w:t>
      </w:r>
      <w:r w:rsidR="00D0045C" w:rsidRPr="00562BC9">
        <w:rPr>
          <w:rFonts w:ascii="Times New Roman" w:hAnsi="Times New Roman" w:cs="Times New Roman"/>
          <w:szCs w:val="22"/>
        </w:rPr>
        <w:t>Working Groups</w:t>
      </w:r>
      <w:r w:rsidR="00F234E2" w:rsidRPr="00562BC9">
        <w:rPr>
          <w:rFonts w:ascii="Times New Roman" w:hAnsi="Times New Roman" w:cs="Times New Roman"/>
          <w:szCs w:val="22"/>
        </w:rPr>
        <w:t xml:space="preserve"> which were formed to</w:t>
      </w:r>
      <w:r w:rsidR="0077018C" w:rsidRPr="00562BC9">
        <w:rPr>
          <w:rFonts w:ascii="Times New Roman" w:hAnsi="Times New Roman" w:cs="Times New Roman"/>
          <w:szCs w:val="22"/>
        </w:rPr>
        <w:t xml:space="preserve"> gather ideas to improve the </w:t>
      </w:r>
      <w:r w:rsidR="00562BC9" w:rsidRPr="00562BC9">
        <w:rPr>
          <w:rFonts w:ascii="Times New Roman" w:hAnsi="Times New Roman" w:cs="Times New Roman"/>
          <w:szCs w:val="22"/>
        </w:rPr>
        <w:t>utilities ‘energy</w:t>
      </w:r>
      <w:r w:rsidR="0077018C" w:rsidRPr="00562BC9">
        <w:rPr>
          <w:rFonts w:ascii="Times New Roman" w:hAnsi="Times New Roman" w:cs="Times New Roman"/>
          <w:szCs w:val="22"/>
        </w:rPr>
        <w:t xml:space="preserve"> efficiency programs</w:t>
      </w:r>
      <w:r w:rsidR="00D0045C" w:rsidRPr="00562BC9">
        <w:rPr>
          <w:rFonts w:ascii="Times New Roman" w:hAnsi="Times New Roman" w:cs="Times New Roman"/>
          <w:szCs w:val="22"/>
        </w:rPr>
        <w:t>.</w:t>
      </w:r>
    </w:p>
    <w:p w14:paraId="0BB68AE6" w14:textId="66467C85" w:rsidR="002F402A" w:rsidRDefault="002F402A" w:rsidP="002F402A">
      <w:pPr>
        <w:pStyle w:val="PlainText"/>
        <w:jc w:val="both"/>
        <w:rPr>
          <w:rFonts w:ascii="Times New Roman" w:hAnsi="Times New Roman" w:cs="Times New Roman"/>
        </w:rPr>
      </w:pPr>
    </w:p>
    <w:p w14:paraId="1925E04C" w14:textId="156B1A50" w:rsidR="002F402A" w:rsidRDefault="002F402A" w:rsidP="002F402A">
      <w:pPr>
        <w:pStyle w:val="PlainText"/>
        <w:jc w:val="both"/>
        <w:rPr>
          <w:rFonts w:ascii="Times New Roman" w:hAnsi="Times New Roman" w:cs="Times New Roman"/>
        </w:rPr>
      </w:pPr>
      <w:r>
        <w:rPr>
          <w:rFonts w:ascii="Times New Roman" w:hAnsi="Times New Roman" w:cs="Times New Roman"/>
        </w:rPr>
        <w:t>The meeting will also be broadcast live and recorded at:</w:t>
      </w:r>
    </w:p>
    <w:p w14:paraId="5D1A75E3" w14:textId="5107D47B" w:rsidR="002F402A" w:rsidRDefault="00002F90" w:rsidP="002F402A">
      <w:pPr>
        <w:pStyle w:val="PlainText"/>
        <w:jc w:val="both"/>
        <w:rPr>
          <w:rStyle w:val="Hyperlink"/>
        </w:rPr>
      </w:pPr>
      <w:hyperlink r:id="rId9" w:history="1">
        <w:r w:rsidR="002F402A">
          <w:rPr>
            <w:rStyle w:val="Hyperlink"/>
          </w:rPr>
          <w:t>https://www.adminmonitor.com/tx/puct/workshop/20230328/</w:t>
        </w:r>
      </w:hyperlink>
    </w:p>
    <w:tbl>
      <w:tblPr>
        <w:tblStyle w:val="PlainTable3"/>
        <w:tblW w:w="9000" w:type="dxa"/>
        <w:tblLook w:val="04A0" w:firstRow="1" w:lastRow="0" w:firstColumn="1" w:lastColumn="0" w:noHBand="0" w:noVBand="1"/>
      </w:tblPr>
      <w:tblGrid>
        <w:gridCol w:w="1234"/>
        <w:gridCol w:w="4366"/>
        <w:gridCol w:w="3400"/>
      </w:tblGrid>
      <w:tr w:rsidR="002F402A" w:rsidRPr="00562BC9" w14:paraId="0B3C74C2" w14:textId="26FCBF2C" w:rsidTr="002F40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34" w:type="dxa"/>
          </w:tcPr>
          <w:p w14:paraId="7D641056" w14:textId="77777777" w:rsidR="002F402A" w:rsidRPr="00562BC9" w:rsidRDefault="002F402A" w:rsidP="003F0789">
            <w:pPr>
              <w:rPr>
                <w:rFonts w:ascii="Times New Roman" w:eastAsia="Calibri" w:hAnsi="Times New Roman" w:cs="Times New Roman"/>
                <w:b w:val="0"/>
                <w:bCs w:val="0"/>
                <w:caps w:val="0"/>
                <w:color w:val="000000"/>
                <w:szCs w:val="22"/>
              </w:rPr>
            </w:pPr>
          </w:p>
        </w:tc>
        <w:tc>
          <w:tcPr>
            <w:tcW w:w="4366" w:type="dxa"/>
          </w:tcPr>
          <w:p w14:paraId="02D39D0C" w14:textId="77777777" w:rsidR="002F402A" w:rsidRPr="00562BC9" w:rsidRDefault="002F402A" w:rsidP="003F0789">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szCs w:val="22"/>
              </w:rPr>
            </w:pPr>
          </w:p>
        </w:tc>
        <w:tc>
          <w:tcPr>
            <w:tcW w:w="3400" w:type="dxa"/>
          </w:tcPr>
          <w:p w14:paraId="493EC889" w14:textId="77777777" w:rsidR="002F402A" w:rsidRPr="00562BC9" w:rsidRDefault="002F402A" w:rsidP="003F0789">
            <w:pPr>
              <w:cnfStyle w:val="100000000000" w:firstRow="1" w:lastRow="0" w:firstColumn="0" w:lastColumn="0" w:oddVBand="0" w:evenVBand="0" w:oddHBand="0" w:evenHBand="0" w:firstRowFirstColumn="0" w:firstRowLastColumn="0" w:lastRowFirstColumn="0" w:lastRowLastColumn="0"/>
              <w:rPr>
                <w:rFonts w:eastAsia="Calibri"/>
                <w:color w:val="000000"/>
                <w:szCs w:val="22"/>
              </w:rPr>
            </w:pPr>
          </w:p>
        </w:tc>
      </w:tr>
      <w:tr w:rsidR="002F402A" w:rsidRPr="00562BC9" w14:paraId="39333DC3" w14:textId="08A0098A" w:rsidTr="002F4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4" w:type="dxa"/>
          </w:tcPr>
          <w:p w14:paraId="2957EE14" w14:textId="77777777" w:rsidR="002F402A" w:rsidRPr="00562BC9" w:rsidRDefault="002F402A" w:rsidP="003F0789">
            <w:pPr>
              <w:rPr>
                <w:rFonts w:ascii="Times New Roman" w:eastAsia="Calibri" w:hAnsi="Times New Roman" w:cs="Times New Roman"/>
                <w:b w:val="0"/>
                <w:bCs w:val="0"/>
                <w:caps w:val="0"/>
                <w:color w:val="000000"/>
                <w:szCs w:val="22"/>
              </w:rPr>
            </w:pPr>
          </w:p>
        </w:tc>
        <w:tc>
          <w:tcPr>
            <w:tcW w:w="4366" w:type="dxa"/>
          </w:tcPr>
          <w:p w14:paraId="2D553732" w14:textId="77777777" w:rsidR="002F402A" w:rsidRPr="00562BC9" w:rsidRDefault="002F402A" w:rsidP="003F078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000000"/>
                <w:szCs w:val="22"/>
              </w:rPr>
            </w:pPr>
            <w:r w:rsidRPr="00562BC9">
              <w:rPr>
                <w:rFonts w:ascii="Times New Roman" w:eastAsia="Calibri" w:hAnsi="Times New Roman" w:cs="Times New Roman"/>
                <w:color w:val="000000"/>
                <w:szCs w:val="22"/>
              </w:rPr>
              <w:t>Agenda</w:t>
            </w:r>
          </w:p>
        </w:tc>
        <w:tc>
          <w:tcPr>
            <w:tcW w:w="3400" w:type="dxa"/>
          </w:tcPr>
          <w:p w14:paraId="7E9A9778" w14:textId="77777777" w:rsidR="002F402A" w:rsidRPr="00562BC9" w:rsidRDefault="002F402A" w:rsidP="003F0789">
            <w:pPr>
              <w:cnfStyle w:val="000000100000" w:firstRow="0" w:lastRow="0" w:firstColumn="0" w:lastColumn="0" w:oddVBand="0" w:evenVBand="0" w:oddHBand="1" w:evenHBand="0" w:firstRowFirstColumn="0" w:firstRowLastColumn="0" w:lastRowFirstColumn="0" w:lastRowLastColumn="0"/>
              <w:rPr>
                <w:rFonts w:eastAsia="Calibri"/>
                <w:color w:val="000000"/>
                <w:szCs w:val="22"/>
              </w:rPr>
            </w:pPr>
          </w:p>
        </w:tc>
      </w:tr>
      <w:tr w:rsidR="002F402A" w:rsidRPr="00992041" w14:paraId="1BD84139" w14:textId="0BB1DA79" w:rsidTr="002F402A">
        <w:tc>
          <w:tcPr>
            <w:cnfStyle w:val="001000000000" w:firstRow="0" w:lastRow="0" w:firstColumn="1" w:lastColumn="0" w:oddVBand="0" w:evenVBand="0" w:oddHBand="0" w:evenHBand="0" w:firstRowFirstColumn="0" w:firstRowLastColumn="0" w:lastRowFirstColumn="0" w:lastRowLastColumn="0"/>
            <w:tcW w:w="1234" w:type="dxa"/>
            <w:hideMark/>
          </w:tcPr>
          <w:p w14:paraId="7DD533B2"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color w:val="000000"/>
                <w:szCs w:val="22"/>
              </w:rPr>
              <w:t>9:00 – 9:15</w:t>
            </w:r>
            <w:r w:rsidRPr="00562BC9">
              <w:rPr>
                <w:rFonts w:ascii="Times New Roman" w:eastAsia="Calibri" w:hAnsi="Times New Roman" w:cs="Times New Roman"/>
                <w:b w:val="0"/>
                <w:bCs w:val="0"/>
                <w:caps w:val="0"/>
                <w:color w:val="000000"/>
                <w:szCs w:val="22"/>
              </w:rPr>
              <w:t xml:space="preserve"> am</w:t>
            </w:r>
          </w:p>
        </w:tc>
        <w:tc>
          <w:tcPr>
            <w:tcW w:w="4366" w:type="dxa"/>
            <w:hideMark/>
          </w:tcPr>
          <w:p w14:paraId="772D31B1"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color w:val="000000"/>
                <w:szCs w:val="22"/>
              </w:rPr>
              <w:t>Welcome and Introductions</w:t>
            </w:r>
          </w:p>
        </w:tc>
        <w:tc>
          <w:tcPr>
            <w:tcW w:w="3400" w:type="dxa"/>
          </w:tcPr>
          <w:p w14:paraId="4116FB72"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eastAsia="Calibri"/>
                <w:color w:val="000000"/>
                <w:szCs w:val="22"/>
              </w:rPr>
            </w:pPr>
          </w:p>
        </w:tc>
      </w:tr>
      <w:tr w:rsidR="002F402A" w:rsidRPr="00992041" w14:paraId="0B809D8A" w14:textId="29B913B1" w:rsidTr="002F4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4" w:type="dxa"/>
            <w:hideMark/>
          </w:tcPr>
          <w:p w14:paraId="524AED2A"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szCs w:val="22"/>
              </w:rPr>
              <w:t>9:15 – 9:30</w:t>
            </w:r>
            <w:r w:rsidRPr="00562BC9">
              <w:rPr>
                <w:rFonts w:ascii="Times New Roman" w:eastAsia="Calibri" w:hAnsi="Times New Roman" w:cs="Times New Roman"/>
                <w:b w:val="0"/>
                <w:bCs w:val="0"/>
                <w:caps w:val="0"/>
                <w:szCs w:val="22"/>
              </w:rPr>
              <w:t xml:space="preserve"> am</w:t>
            </w:r>
          </w:p>
        </w:tc>
        <w:tc>
          <w:tcPr>
            <w:tcW w:w="4366" w:type="dxa"/>
            <w:hideMark/>
          </w:tcPr>
          <w:p w14:paraId="1F794CB6"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szCs w:val="22"/>
              </w:rPr>
              <w:t>Overview of Texas Property Assessed Clean Energy (PACE)</w:t>
            </w:r>
          </w:p>
        </w:tc>
        <w:tc>
          <w:tcPr>
            <w:tcW w:w="3400" w:type="dxa"/>
          </w:tcPr>
          <w:p w14:paraId="3C352785"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eastAsia="Calibri"/>
                <w:szCs w:val="22"/>
              </w:rPr>
            </w:pPr>
          </w:p>
        </w:tc>
      </w:tr>
      <w:tr w:rsidR="002F402A" w:rsidRPr="00992041" w14:paraId="4E701D10" w14:textId="5E39F853" w:rsidTr="002F402A">
        <w:tc>
          <w:tcPr>
            <w:cnfStyle w:val="001000000000" w:firstRow="0" w:lastRow="0" w:firstColumn="1" w:lastColumn="0" w:oddVBand="0" w:evenVBand="0" w:oddHBand="0" w:evenHBand="0" w:firstRowFirstColumn="0" w:firstRowLastColumn="0" w:lastRowFirstColumn="0" w:lastRowLastColumn="0"/>
            <w:tcW w:w="1234" w:type="dxa"/>
            <w:hideMark/>
          </w:tcPr>
          <w:p w14:paraId="60286C2E" w14:textId="77777777" w:rsidR="002F402A" w:rsidRPr="00992041" w:rsidRDefault="002F402A" w:rsidP="003F0789">
            <w:pPr>
              <w:rPr>
                <w:rFonts w:ascii="Times New Roman" w:eastAsia="Calibri" w:hAnsi="Times New Roman" w:cs="Times New Roman"/>
                <w:color w:val="000000"/>
                <w:szCs w:val="22"/>
              </w:rPr>
            </w:pPr>
            <w:r w:rsidRPr="00992041">
              <w:rPr>
                <w:rFonts w:ascii="Times New Roman" w:eastAsia="Calibri" w:hAnsi="Times New Roman" w:cs="Times New Roman"/>
                <w:color w:val="000000"/>
                <w:szCs w:val="22"/>
              </w:rPr>
              <w:t>9:30 - 10:30</w:t>
            </w:r>
            <w:r w:rsidRPr="00562BC9">
              <w:rPr>
                <w:rFonts w:ascii="Times New Roman" w:eastAsia="Calibri" w:hAnsi="Times New Roman" w:cs="Times New Roman"/>
                <w:b w:val="0"/>
                <w:bCs w:val="0"/>
                <w:caps w:val="0"/>
                <w:color w:val="000000"/>
                <w:szCs w:val="22"/>
              </w:rPr>
              <w:t xml:space="preserve"> am</w:t>
            </w:r>
          </w:p>
        </w:tc>
        <w:tc>
          <w:tcPr>
            <w:tcW w:w="4366" w:type="dxa"/>
            <w:hideMark/>
          </w:tcPr>
          <w:p w14:paraId="09CB11A2"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szCs w:val="22"/>
              </w:rPr>
            </w:pPr>
            <w:r w:rsidRPr="00992041">
              <w:rPr>
                <w:rFonts w:ascii="Times New Roman" w:eastAsia="Calibri" w:hAnsi="Times New Roman" w:cs="Times New Roman"/>
                <w:color w:val="000000"/>
                <w:szCs w:val="22"/>
              </w:rPr>
              <w:t>Non-ERCOT Utilities’ Program Plans: El Paso Electric Company; Entergy Texas; Southwestern Public Service Company; and Southwestern Electric Power Company</w:t>
            </w:r>
          </w:p>
        </w:tc>
        <w:tc>
          <w:tcPr>
            <w:tcW w:w="3400" w:type="dxa"/>
          </w:tcPr>
          <w:p w14:paraId="70F86E47"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eastAsia="Calibri"/>
                <w:color w:val="000000"/>
                <w:szCs w:val="22"/>
              </w:rPr>
            </w:pPr>
          </w:p>
        </w:tc>
      </w:tr>
      <w:tr w:rsidR="002F402A" w:rsidRPr="00992041" w14:paraId="137CB477" w14:textId="05AB89BD" w:rsidTr="002F4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4" w:type="dxa"/>
            <w:hideMark/>
          </w:tcPr>
          <w:p w14:paraId="3E17C4E8"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szCs w:val="22"/>
              </w:rPr>
              <w:t>10:30-10:45</w:t>
            </w:r>
            <w:r w:rsidRPr="00562BC9">
              <w:rPr>
                <w:rFonts w:ascii="Times New Roman" w:eastAsia="Calibri" w:hAnsi="Times New Roman" w:cs="Times New Roman"/>
                <w:b w:val="0"/>
                <w:bCs w:val="0"/>
                <w:caps w:val="0"/>
                <w:szCs w:val="22"/>
              </w:rPr>
              <w:t xml:space="preserve"> am</w:t>
            </w:r>
          </w:p>
        </w:tc>
        <w:tc>
          <w:tcPr>
            <w:tcW w:w="4366" w:type="dxa"/>
            <w:hideMark/>
          </w:tcPr>
          <w:p w14:paraId="30E9C6CF"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szCs w:val="22"/>
              </w:rPr>
              <w:t>Break</w:t>
            </w:r>
          </w:p>
        </w:tc>
        <w:tc>
          <w:tcPr>
            <w:tcW w:w="3400" w:type="dxa"/>
          </w:tcPr>
          <w:p w14:paraId="20CFD986"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eastAsia="Calibri"/>
                <w:szCs w:val="22"/>
              </w:rPr>
            </w:pPr>
          </w:p>
        </w:tc>
      </w:tr>
      <w:tr w:rsidR="002F402A" w:rsidRPr="00992041" w14:paraId="75444A49" w14:textId="60D8B68E" w:rsidTr="002F402A">
        <w:tc>
          <w:tcPr>
            <w:cnfStyle w:val="001000000000" w:firstRow="0" w:lastRow="0" w:firstColumn="1" w:lastColumn="0" w:oddVBand="0" w:evenVBand="0" w:oddHBand="0" w:evenHBand="0" w:firstRowFirstColumn="0" w:firstRowLastColumn="0" w:lastRowFirstColumn="0" w:lastRowLastColumn="0"/>
            <w:tcW w:w="1234" w:type="dxa"/>
            <w:hideMark/>
          </w:tcPr>
          <w:p w14:paraId="3223F4BA"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color w:val="000000"/>
                <w:szCs w:val="22"/>
              </w:rPr>
              <w:t>10:45-11:45</w:t>
            </w:r>
            <w:r w:rsidRPr="00562BC9">
              <w:rPr>
                <w:rFonts w:ascii="Times New Roman" w:eastAsia="Calibri" w:hAnsi="Times New Roman" w:cs="Times New Roman"/>
                <w:b w:val="0"/>
                <w:bCs w:val="0"/>
                <w:caps w:val="0"/>
                <w:color w:val="000000"/>
                <w:szCs w:val="22"/>
              </w:rPr>
              <w:t xml:space="preserve"> am</w:t>
            </w:r>
          </w:p>
        </w:tc>
        <w:tc>
          <w:tcPr>
            <w:tcW w:w="4366" w:type="dxa"/>
            <w:hideMark/>
          </w:tcPr>
          <w:p w14:paraId="28703F97"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color w:val="000000"/>
                <w:szCs w:val="22"/>
              </w:rPr>
              <w:t>ERCOT Utilities’ Program Plans: CenterPoint Energy Houston Electric, Oncor Electric Delivery; American Electric Power Texas; and Texas-</w:t>
            </w:r>
            <w:r w:rsidRPr="00992041">
              <w:rPr>
                <w:rFonts w:ascii="Times New Roman" w:eastAsia="Calibri" w:hAnsi="Times New Roman" w:cs="Times New Roman"/>
                <w:color w:val="000000"/>
                <w:szCs w:val="22"/>
              </w:rPr>
              <w:br/>
              <w:t>New Mexico Power   </w:t>
            </w:r>
          </w:p>
        </w:tc>
        <w:tc>
          <w:tcPr>
            <w:tcW w:w="3400" w:type="dxa"/>
          </w:tcPr>
          <w:p w14:paraId="74E04D5C"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eastAsia="Calibri"/>
                <w:color w:val="000000"/>
                <w:szCs w:val="22"/>
              </w:rPr>
            </w:pPr>
          </w:p>
        </w:tc>
      </w:tr>
      <w:tr w:rsidR="002F402A" w:rsidRPr="00992041" w14:paraId="4539DB6E" w14:textId="5C04B237" w:rsidTr="002F4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4" w:type="dxa"/>
            <w:hideMark/>
          </w:tcPr>
          <w:p w14:paraId="57E2C8D5" w14:textId="62D9D451"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szCs w:val="22"/>
              </w:rPr>
              <w:t>11:45 – 1:00</w:t>
            </w:r>
            <w:r w:rsidRPr="00562BC9">
              <w:rPr>
                <w:rFonts w:ascii="Times New Roman" w:eastAsia="Calibri" w:hAnsi="Times New Roman" w:cs="Times New Roman"/>
                <w:b w:val="0"/>
                <w:bCs w:val="0"/>
                <w:caps w:val="0"/>
                <w:szCs w:val="22"/>
              </w:rPr>
              <w:t xml:space="preserve"> pm</w:t>
            </w:r>
          </w:p>
        </w:tc>
        <w:tc>
          <w:tcPr>
            <w:tcW w:w="4366" w:type="dxa"/>
            <w:hideMark/>
          </w:tcPr>
          <w:p w14:paraId="323F6607"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szCs w:val="22"/>
              </w:rPr>
              <w:t xml:space="preserve">Lunch   </w:t>
            </w:r>
          </w:p>
        </w:tc>
        <w:tc>
          <w:tcPr>
            <w:tcW w:w="3400" w:type="dxa"/>
          </w:tcPr>
          <w:p w14:paraId="3B35C21F"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eastAsia="Calibri"/>
                <w:szCs w:val="22"/>
              </w:rPr>
            </w:pPr>
          </w:p>
        </w:tc>
      </w:tr>
      <w:tr w:rsidR="002F402A" w:rsidRPr="00992041" w14:paraId="31BD3DFF" w14:textId="1864E672" w:rsidTr="002F402A">
        <w:tc>
          <w:tcPr>
            <w:cnfStyle w:val="001000000000" w:firstRow="0" w:lastRow="0" w:firstColumn="1" w:lastColumn="0" w:oddVBand="0" w:evenVBand="0" w:oddHBand="0" w:evenHBand="0" w:firstRowFirstColumn="0" w:firstRowLastColumn="0" w:lastRowFirstColumn="0" w:lastRowLastColumn="0"/>
            <w:tcW w:w="1234" w:type="dxa"/>
            <w:hideMark/>
          </w:tcPr>
          <w:p w14:paraId="57A3F056" w14:textId="615B0CE5" w:rsidR="002F402A" w:rsidRPr="00992041" w:rsidRDefault="002F402A" w:rsidP="003F0789">
            <w:pPr>
              <w:rPr>
                <w:rFonts w:ascii="Times New Roman" w:eastAsia="Calibri" w:hAnsi="Times New Roman" w:cs="Times New Roman"/>
                <w:color w:val="000000"/>
                <w:szCs w:val="22"/>
              </w:rPr>
            </w:pPr>
            <w:r w:rsidRPr="00992041">
              <w:rPr>
                <w:rFonts w:ascii="Times New Roman" w:eastAsia="Calibri" w:hAnsi="Times New Roman" w:cs="Times New Roman"/>
                <w:color w:val="000000"/>
                <w:szCs w:val="22"/>
              </w:rPr>
              <w:t>1:00 – 1:15</w:t>
            </w:r>
            <w:r w:rsidRPr="00562BC9">
              <w:rPr>
                <w:rFonts w:ascii="Times New Roman" w:eastAsia="Calibri" w:hAnsi="Times New Roman" w:cs="Times New Roman"/>
                <w:b w:val="0"/>
                <w:bCs w:val="0"/>
                <w:caps w:val="0"/>
                <w:color w:val="000000"/>
                <w:szCs w:val="22"/>
              </w:rPr>
              <w:t xml:space="preserve"> pm</w:t>
            </w:r>
          </w:p>
        </w:tc>
        <w:tc>
          <w:tcPr>
            <w:tcW w:w="4366" w:type="dxa"/>
            <w:hideMark/>
          </w:tcPr>
          <w:p w14:paraId="47480A3A" w14:textId="36EC8012"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color w:val="000000"/>
                <w:szCs w:val="22"/>
              </w:rPr>
            </w:pPr>
            <w:r w:rsidRPr="00992041">
              <w:rPr>
                <w:rFonts w:ascii="Times New Roman" w:eastAsia="Calibri" w:hAnsi="Times New Roman" w:cs="Times New Roman"/>
                <w:color w:val="000000"/>
                <w:szCs w:val="22"/>
              </w:rPr>
              <w:t xml:space="preserve">Energy Efficiency </w:t>
            </w:r>
            <w:r w:rsidRPr="00562BC9">
              <w:rPr>
                <w:rFonts w:ascii="Times New Roman" w:eastAsia="Calibri" w:hAnsi="Times New Roman" w:cs="Times New Roman"/>
                <w:color w:val="000000"/>
                <w:szCs w:val="22"/>
              </w:rPr>
              <w:t xml:space="preserve">Stakeholder </w:t>
            </w:r>
            <w:r w:rsidRPr="00992041">
              <w:rPr>
                <w:rFonts w:ascii="Times New Roman" w:eastAsia="Calibri" w:hAnsi="Times New Roman" w:cs="Times New Roman"/>
                <w:color w:val="000000"/>
                <w:szCs w:val="22"/>
              </w:rPr>
              <w:t xml:space="preserve">Working Group Overview </w:t>
            </w:r>
          </w:p>
        </w:tc>
        <w:tc>
          <w:tcPr>
            <w:tcW w:w="3400" w:type="dxa"/>
          </w:tcPr>
          <w:p w14:paraId="71E96C51"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eastAsia="Calibri"/>
                <w:color w:val="000000"/>
                <w:szCs w:val="22"/>
              </w:rPr>
            </w:pPr>
          </w:p>
        </w:tc>
      </w:tr>
      <w:tr w:rsidR="002F402A" w:rsidRPr="00992041" w14:paraId="79F79261" w14:textId="22ED5584" w:rsidTr="002F4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4" w:type="dxa"/>
            <w:hideMark/>
          </w:tcPr>
          <w:p w14:paraId="44001AD5" w14:textId="7B746AF5" w:rsidR="002F402A" w:rsidRPr="00992041" w:rsidRDefault="002F402A" w:rsidP="003F0789">
            <w:pPr>
              <w:rPr>
                <w:rFonts w:ascii="Times New Roman" w:eastAsia="Calibri" w:hAnsi="Times New Roman" w:cs="Times New Roman"/>
                <w:color w:val="000000"/>
                <w:szCs w:val="22"/>
              </w:rPr>
            </w:pPr>
            <w:r w:rsidRPr="00992041">
              <w:rPr>
                <w:rFonts w:ascii="Times New Roman" w:eastAsia="Calibri" w:hAnsi="Times New Roman" w:cs="Times New Roman"/>
                <w:color w:val="000000"/>
                <w:szCs w:val="22"/>
              </w:rPr>
              <w:lastRenderedPageBreak/>
              <w:t>1:15 – 1:30</w:t>
            </w:r>
            <w:r w:rsidRPr="00562BC9">
              <w:rPr>
                <w:rFonts w:ascii="Times New Roman" w:eastAsia="Calibri" w:hAnsi="Times New Roman" w:cs="Times New Roman"/>
                <w:b w:val="0"/>
                <w:bCs w:val="0"/>
                <w:caps w:val="0"/>
                <w:color w:val="000000"/>
                <w:szCs w:val="22"/>
              </w:rPr>
              <w:t xml:space="preserve"> pm</w:t>
            </w:r>
          </w:p>
        </w:tc>
        <w:tc>
          <w:tcPr>
            <w:tcW w:w="4366" w:type="dxa"/>
            <w:hideMark/>
          </w:tcPr>
          <w:p w14:paraId="531223E3"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color w:val="000000"/>
                <w:szCs w:val="22"/>
              </w:rPr>
            </w:pPr>
            <w:r w:rsidRPr="00992041">
              <w:rPr>
                <w:rFonts w:ascii="Times New Roman" w:eastAsia="Calibri" w:hAnsi="Times New Roman" w:cs="Times New Roman"/>
                <w:color w:val="000000"/>
                <w:szCs w:val="22"/>
              </w:rPr>
              <w:t>Working Group Overarching Themes</w:t>
            </w:r>
          </w:p>
        </w:tc>
        <w:tc>
          <w:tcPr>
            <w:tcW w:w="3400" w:type="dxa"/>
          </w:tcPr>
          <w:p w14:paraId="05F6669F"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eastAsia="Calibri"/>
                <w:color w:val="000000"/>
                <w:szCs w:val="22"/>
              </w:rPr>
            </w:pPr>
          </w:p>
        </w:tc>
      </w:tr>
      <w:tr w:rsidR="002F402A" w:rsidRPr="00992041" w14:paraId="5B54BE16" w14:textId="58CBA80B" w:rsidTr="002F402A">
        <w:tc>
          <w:tcPr>
            <w:cnfStyle w:val="001000000000" w:firstRow="0" w:lastRow="0" w:firstColumn="1" w:lastColumn="0" w:oddVBand="0" w:evenVBand="0" w:oddHBand="0" w:evenHBand="0" w:firstRowFirstColumn="0" w:firstRowLastColumn="0" w:lastRowFirstColumn="0" w:lastRowLastColumn="0"/>
            <w:tcW w:w="1234" w:type="dxa"/>
            <w:hideMark/>
          </w:tcPr>
          <w:p w14:paraId="29B7880E"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color w:val="000000"/>
                <w:szCs w:val="22"/>
              </w:rPr>
              <w:t>1:30 – 2:30</w:t>
            </w:r>
            <w:r w:rsidRPr="00562BC9">
              <w:rPr>
                <w:rFonts w:ascii="Times New Roman" w:eastAsia="Calibri" w:hAnsi="Times New Roman" w:cs="Times New Roman"/>
                <w:b w:val="0"/>
                <w:bCs w:val="0"/>
                <w:caps w:val="0"/>
                <w:color w:val="000000"/>
                <w:szCs w:val="22"/>
              </w:rPr>
              <w:t xml:space="preserve"> pm</w:t>
            </w:r>
          </w:p>
        </w:tc>
        <w:tc>
          <w:tcPr>
            <w:tcW w:w="4366" w:type="dxa"/>
            <w:hideMark/>
          </w:tcPr>
          <w:p w14:paraId="00EB3B76"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color w:val="000000"/>
                <w:szCs w:val="22"/>
              </w:rPr>
              <w:t xml:space="preserve">Working Group Progress Updates—Program Goals and Demand Response </w:t>
            </w:r>
          </w:p>
        </w:tc>
        <w:tc>
          <w:tcPr>
            <w:tcW w:w="3400" w:type="dxa"/>
          </w:tcPr>
          <w:p w14:paraId="17FA9660"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eastAsia="Calibri"/>
                <w:color w:val="000000"/>
                <w:szCs w:val="22"/>
              </w:rPr>
            </w:pPr>
          </w:p>
        </w:tc>
      </w:tr>
      <w:tr w:rsidR="002F402A" w:rsidRPr="00992041" w14:paraId="40055A6C" w14:textId="03679554" w:rsidTr="002F4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4" w:type="dxa"/>
            <w:hideMark/>
          </w:tcPr>
          <w:p w14:paraId="5D0D2FE1"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szCs w:val="22"/>
              </w:rPr>
              <w:t>2:30 – 2:45</w:t>
            </w:r>
            <w:r w:rsidRPr="00562BC9">
              <w:rPr>
                <w:rFonts w:ascii="Times New Roman" w:eastAsia="Calibri" w:hAnsi="Times New Roman" w:cs="Times New Roman"/>
                <w:b w:val="0"/>
                <w:bCs w:val="0"/>
                <w:caps w:val="0"/>
                <w:szCs w:val="22"/>
              </w:rPr>
              <w:t xml:space="preserve"> pm</w:t>
            </w:r>
          </w:p>
        </w:tc>
        <w:tc>
          <w:tcPr>
            <w:tcW w:w="4366" w:type="dxa"/>
            <w:hideMark/>
          </w:tcPr>
          <w:p w14:paraId="5DF2A088"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szCs w:val="22"/>
              </w:rPr>
              <w:t>Break</w:t>
            </w:r>
          </w:p>
        </w:tc>
        <w:tc>
          <w:tcPr>
            <w:tcW w:w="3400" w:type="dxa"/>
          </w:tcPr>
          <w:p w14:paraId="37D870B0"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eastAsia="Calibri"/>
                <w:szCs w:val="22"/>
              </w:rPr>
            </w:pPr>
          </w:p>
        </w:tc>
      </w:tr>
      <w:tr w:rsidR="002F402A" w:rsidRPr="00992041" w14:paraId="4A36C99A" w14:textId="0567DA1F" w:rsidTr="002F402A">
        <w:tc>
          <w:tcPr>
            <w:cnfStyle w:val="001000000000" w:firstRow="0" w:lastRow="0" w:firstColumn="1" w:lastColumn="0" w:oddVBand="0" w:evenVBand="0" w:oddHBand="0" w:evenHBand="0" w:firstRowFirstColumn="0" w:firstRowLastColumn="0" w:lastRowFirstColumn="0" w:lastRowLastColumn="0"/>
            <w:tcW w:w="1234" w:type="dxa"/>
            <w:hideMark/>
          </w:tcPr>
          <w:p w14:paraId="286AB2FC"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color w:val="000000"/>
                <w:szCs w:val="22"/>
              </w:rPr>
              <w:t>2:45- 3:45</w:t>
            </w:r>
            <w:r w:rsidRPr="00562BC9">
              <w:rPr>
                <w:rFonts w:ascii="Times New Roman" w:eastAsia="Calibri" w:hAnsi="Times New Roman" w:cs="Times New Roman"/>
                <w:b w:val="0"/>
                <w:bCs w:val="0"/>
                <w:caps w:val="0"/>
                <w:color w:val="000000"/>
                <w:szCs w:val="22"/>
              </w:rPr>
              <w:t xml:space="preserve"> pm </w:t>
            </w:r>
          </w:p>
        </w:tc>
        <w:tc>
          <w:tcPr>
            <w:tcW w:w="4366" w:type="dxa"/>
            <w:hideMark/>
          </w:tcPr>
          <w:p w14:paraId="2061278B"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color w:val="000000"/>
                <w:szCs w:val="22"/>
              </w:rPr>
              <w:t xml:space="preserve">Working Group Progress Updates—Low-Income/Underserved and Program Planning </w:t>
            </w:r>
          </w:p>
        </w:tc>
        <w:tc>
          <w:tcPr>
            <w:tcW w:w="3400" w:type="dxa"/>
          </w:tcPr>
          <w:p w14:paraId="7C2783FE" w14:textId="77777777" w:rsidR="002F402A" w:rsidRPr="00992041" w:rsidRDefault="002F402A" w:rsidP="003F0789">
            <w:pPr>
              <w:cnfStyle w:val="000000000000" w:firstRow="0" w:lastRow="0" w:firstColumn="0" w:lastColumn="0" w:oddVBand="0" w:evenVBand="0" w:oddHBand="0" w:evenHBand="0" w:firstRowFirstColumn="0" w:firstRowLastColumn="0" w:lastRowFirstColumn="0" w:lastRowLastColumn="0"/>
              <w:rPr>
                <w:rFonts w:eastAsia="Calibri"/>
                <w:color w:val="000000"/>
                <w:szCs w:val="22"/>
              </w:rPr>
            </w:pPr>
          </w:p>
        </w:tc>
      </w:tr>
      <w:tr w:rsidR="002F402A" w:rsidRPr="00992041" w14:paraId="1852DFB4" w14:textId="12FF91F9" w:rsidTr="002F4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4" w:type="dxa"/>
            <w:hideMark/>
          </w:tcPr>
          <w:p w14:paraId="32E0E513" w14:textId="77777777" w:rsidR="002F402A" w:rsidRPr="00992041" w:rsidRDefault="002F402A" w:rsidP="003F0789">
            <w:pPr>
              <w:rPr>
                <w:rFonts w:ascii="Times New Roman" w:eastAsia="Calibri" w:hAnsi="Times New Roman" w:cs="Times New Roman"/>
                <w:szCs w:val="22"/>
              </w:rPr>
            </w:pPr>
            <w:r w:rsidRPr="00992041">
              <w:rPr>
                <w:rFonts w:ascii="Times New Roman" w:eastAsia="Calibri" w:hAnsi="Times New Roman" w:cs="Times New Roman"/>
                <w:szCs w:val="22"/>
              </w:rPr>
              <w:t>3:45-4:00</w:t>
            </w:r>
            <w:r w:rsidRPr="00562BC9">
              <w:rPr>
                <w:rFonts w:ascii="Times New Roman" w:eastAsia="Calibri" w:hAnsi="Times New Roman" w:cs="Times New Roman"/>
                <w:b w:val="0"/>
                <w:bCs w:val="0"/>
                <w:caps w:val="0"/>
                <w:szCs w:val="22"/>
              </w:rPr>
              <w:t xml:space="preserve"> pm </w:t>
            </w:r>
          </w:p>
        </w:tc>
        <w:tc>
          <w:tcPr>
            <w:tcW w:w="4366" w:type="dxa"/>
            <w:hideMark/>
          </w:tcPr>
          <w:p w14:paraId="78C0D25B"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szCs w:val="22"/>
              </w:rPr>
            </w:pPr>
            <w:r w:rsidRPr="00992041">
              <w:rPr>
                <w:rFonts w:ascii="Times New Roman" w:eastAsia="Calibri" w:hAnsi="Times New Roman" w:cs="Times New Roman"/>
                <w:szCs w:val="22"/>
              </w:rPr>
              <w:t>Wrap up and Next Steps</w:t>
            </w:r>
          </w:p>
        </w:tc>
        <w:tc>
          <w:tcPr>
            <w:tcW w:w="3400" w:type="dxa"/>
          </w:tcPr>
          <w:p w14:paraId="718FCA1B" w14:textId="77777777" w:rsidR="002F402A" w:rsidRPr="00992041" w:rsidRDefault="002F402A" w:rsidP="003F0789">
            <w:pPr>
              <w:cnfStyle w:val="000000100000" w:firstRow="0" w:lastRow="0" w:firstColumn="0" w:lastColumn="0" w:oddVBand="0" w:evenVBand="0" w:oddHBand="1" w:evenHBand="0" w:firstRowFirstColumn="0" w:firstRowLastColumn="0" w:lastRowFirstColumn="0" w:lastRowLastColumn="0"/>
              <w:rPr>
                <w:rFonts w:eastAsia="Calibri"/>
                <w:szCs w:val="22"/>
              </w:rPr>
            </w:pPr>
          </w:p>
        </w:tc>
      </w:tr>
    </w:tbl>
    <w:p w14:paraId="2C9B3D1E" w14:textId="77777777" w:rsidR="00E26E8A" w:rsidRPr="00562BC9" w:rsidRDefault="00E26E8A" w:rsidP="00F62671">
      <w:pPr>
        <w:pStyle w:val="PlainText"/>
        <w:jc w:val="both"/>
        <w:rPr>
          <w:rFonts w:ascii="Times New Roman" w:hAnsi="Times New Roman" w:cs="Times New Roman"/>
          <w:szCs w:val="22"/>
        </w:rPr>
      </w:pPr>
    </w:p>
    <w:p w14:paraId="23675B67" w14:textId="77777777" w:rsidR="00E26E8A" w:rsidRPr="00562BC9" w:rsidRDefault="00E26E8A" w:rsidP="00F62671">
      <w:pPr>
        <w:pStyle w:val="PlainText"/>
        <w:jc w:val="both"/>
        <w:rPr>
          <w:rFonts w:ascii="Times New Roman" w:hAnsi="Times New Roman" w:cs="Times New Roman"/>
          <w:szCs w:val="22"/>
        </w:rPr>
      </w:pPr>
    </w:p>
    <w:p w14:paraId="3F60392C" w14:textId="77777777" w:rsidR="00115868" w:rsidRPr="00562BC9" w:rsidRDefault="00115868" w:rsidP="00F62671">
      <w:pPr>
        <w:pStyle w:val="PlainText"/>
        <w:jc w:val="both"/>
        <w:rPr>
          <w:rFonts w:ascii="Times New Roman" w:hAnsi="Times New Roman" w:cs="Times New Roman"/>
          <w:szCs w:val="22"/>
        </w:rPr>
      </w:pPr>
    </w:p>
    <w:p w14:paraId="10871989" w14:textId="77777777" w:rsidR="009E3AC7" w:rsidRPr="00562BC9" w:rsidRDefault="009E3AC7" w:rsidP="00C93E4A">
      <w:pPr>
        <w:rPr>
          <w:sz w:val="22"/>
          <w:szCs w:val="22"/>
        </w:rPr>
      </w:pPr>
    </w:p>
    <w:sectPr w:rsidR="009E3AC7" w:rsidRPr="00562BC9" w:rsidSect="008348B5">
      <w:headerReference w:type="default" r:id="rId10"/>
      <w:footerReference w:type="default" r:id="rId11"/>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0726" w14:textId="77777777" w:rsidR="00115868" w:rsidRDefault="00115868" w:rsidP="00F205E0">
      <w:r>
        <w:separator/>
      </w:r>
    </w:p>
  </w:endnote>
  <w:endnote w:type="continuationSeparator" w:id="0">
    <w:p w14:paraId="7F94B416" w14:textId="77777777" w:rsidR="00115868" w:rsidRDefault="00115868"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3F19" w14:textId="77777777" w:rsidR="00CE2889" w:rsidRDefault="00CE2889" w:rsidP="00CE2889">
    <w:pPr>
      <w:framePr w:hSpace="180" w:wrap="auto" w:vAnchor="page" w:hAnchor="page" w:x="496" w:y="14626"/>
      <w:rPr>
        <w:spacing w:val="10"/>
      </w:rPr>
    </w:pPr>
    <w:r w:rsidRPr="00810452">
      <w:rPr>
        <w:spacing w:val="10"/>
      </w:rPr>
      <w:object w:dxaOrig="270" w:dyaOrig="240" w14:anchorId="2932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pt" fillcolor="window">
          <v:imagedata r:id="rId1" o:title=""/>
        </v:shape>
        <o:OLEObject Type="Embed" ProgID="MSDraw" ShapeID="_x0000_i1025" DrawAspect="Content" ObjectID="_1741440548" r:id="rId2">
          <o:FieldCodes>\* mergeformat</o:FieldCodes>
        </o:OLEObject>
      </w:object>
    </w:r>
  </w:p>
  <w:p w14:paraId="2BD3775A"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6A96864B"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2BAAD9D8"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18F2"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5501" w14:textId="77777777" w:rsidR="00115868" w:rsidRDefault="00115868" w:rsidP="00F205E0">
      <w:r>
        <w:separator/>
      </w:r>
    </w:p>
  </w:footnote>
  <w:footnote w:type="continuationSeparator" w:id="0">
    <w:p w14:paraId="6E4D5565" w14:textId="77777777" w:rsidR="00115868" w:rsidRDefault="00115868"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346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79FB0983"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6E068E1C" wp14:editId="0C86C4A2">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2EA8EC5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217F81ED"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33A81D0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536EEE76"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61BEF8EF"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7660E161"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7DB35067"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63207D8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707C4C2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B816EA5"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Jimmy Glotfelty</w:t>
    </w:r>
  </w:p>
  <w:p w14:paraId="5F7E9611"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164FFA32" w14:textId="77777777" w:rsidR="00052A22" w:rsidRDefault="00052A22" w:rsidP="00B47B3A">
    <w:pPr>
      <w:pStyle w:val="Heading1"/>
      <w:framePr w:w="5899" w:h="545" w:wrap="auto" w:x="3502" w:y="2993"/>
    </w:pPr>
    <w:r>
      <w:t>Public Utility Commission of Texas</w:t>
    </w:r>
  </w:p>
  <w:p w14:paraId="153E18D9"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0A4BF7A8"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1F688BB3"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08C41731"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65BA590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38F5BA5B"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51CDC"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0A65"/>
    <w:multiLevelType w:val="hybridMultilevel"/>
    <w:tmpl w:val="CE94B38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num w:numId="1" w16cid:durableId="1995180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868"/>
    <w:rsid w:val="00002F90"/>
    <w:rsid w:val="00052A22"/>
    <w:rsid w:val="00054249"/>
    <w:rsid w:val="00081D53"/>
    <w:rsid w:val="000A4384"/>
    <w:rsid w:val="000C7B58"/>
    <w:rsid w:val="00106E34"/>
    <w:rsid w:val="00106EF6"/>
    <w:rsid w:val="00115868"/>
    <w:rsid w:val="001C60C2"/>
    <w:rsid w:val="0020420B"/>
    <w:rsid w:val="00210A67"/>
    <w:rsid w:val="00266D3A"/>
    <w:rsid w:val="002826D4"/>
    <w:rsid w:val="002A460E"/>
    <w:rsid w:val="002B5F2A"/>
    <w:rsid w:val="002C6B71"/>
    <w:rsid w:val="002C7323"/>
    <w:rsid w:val="002F402A"/>
    <w:rsid w:val="002F4A6E"/>
    <w:rsid w:val="00304A7D"/>
    <w:rsid w:val="00332B56"/>
    <w:rsid w:val="00333DA2"/>
    <w:rsid w:val="003B52A7"/>
    <w:rsid w:val="003C1C7E"/>
    <w:rsid w:val="003C639A"/>
    <w:rsid w:val="003D3E2D"/>
    <w:rsid w:val="003F117F"/>
    <w:rsid w:val="003F6056"/>
    <w:rsid w:val="00467443"/>
    <w:rsid w:val="004D15A6"/>
    <w:rsid w:val="004F132B"/>
    <w:rsid w:val="00562BC9"/>
    <w:rsid w:val="0057420A"/>
    <w:rsid w:val="00580FCC"/>
    <w:rsid w:val="00591646"/>
    <w:rsid w:val="005D2379"/>
    <w:rsid w:val="0068564C"/>
    <w:rsid w:val="006856A5"/>
    <w:rsid w:val="006B63C8"/>
    <w:rsid w:val="0074595D"/>
    <w:rsid w:val="00756666"/>
    <w:rsid w:val="0077018C"/>
    <w:rsid w:val="00783E18"/>
    <w:rsid w:val="00787F8C"/>
    <w:rsid w:val="008143E2"/>
    <w:rsid w:val="008348B5"/>
    <w:rsid w:val="008732BB"/>
    <w:rsid w:val="00890720"/>
    <w:rsid w:val="008A637F"/>
    <w:rsid w:val="008C0670"/>
    <w:rsid w:val="008C4B64"/>
    <w:rsid w:val="008C7E5D"/>
    <w:rsid w:val="008E2B50"/>
    <w:rsid w:val="008F04CD"/>
    <w:rsid w:val="009B073B"/>
    <w:rsid w:val="009B5F0D"/>
    <w:rsid w:val="009E3AC7"/>
    <w:rsid w:val="009F15AB"/>
    <w:rsid w:val="00A12349"/>
    <w:rsid w:val="00AC26D9"/>
    <w:rsid w:val="00AD68A5"/>
    <w:rsid w:val="00B45C28"/>
    <w:rsid w:val="00B47B3A"/>
    <w:rsid w:val="00B56CBB"/>
    <w:rsid w:val="00B65457"/>
    <w:rsid w:val="00B677AD"/>
    <w:rsid w:val="00BA4B36"/>
    <w:rsid w:val="00BD7607"/>
    <w:rsid w:val="00BE64C1"/>
    <w:rsid w:val="00C20E30"/>
    <w:rsid w:val="00C33515"/>
    <w:rsid w:val="00C3714F"/>
    <w:rsid w:val="00C52BE6"/>
    <w:rsid w:val="00C6276B"/>
    <w:rsid w:val="00C71532"/>
    <w:rsid w:val="00C93E4A"/>
    <w:rsid w:val="00CB24AC"/>
    <w:rsid w:val="00CE2889"/>
    <w:rsid w:val="00CF6ECF"/>
    <w:rsid w:val="00D0045C"/>
    <w:rsid w:val="00D239E0"/>
    <w:rsid w:val="00D840EE"/>
    <w:rsid w:val="00D90769"/>
    <w:rsid w:val="00D96923"/>
    <w:rsid w:val="00DC43CA"/>
    <w:rsid w:val="00DE78BA"/>
    <w:rsid w:val="00E26D70"/>
    <w:rsid w:val="00E26E8A"/>
    <w:rsid w:val="00E30FA8"/>
    <w:rsid w:val="00E74285"/>
    <w:rsid w:val="00E83210"/>
    <w:rsid w:val="00EA3A3B"/>
    <w:rsid w:val="00EB4A8F"/>
    <w:rsid w:val="00EE430E"/>
    <w:rsid w:val="00F205E0"/>
    <w:rsid w:val="00F234E2"/>
    <w:rsid w:val="00F601E8"/>
    <w:rsid w:val="00F62671"/>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8E53A"/>
  <w15:docId w15:val="{313BBE5C-7B01-4540-993A-2E82CCB7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868"/>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115868"/>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115868"/>
    <w:rPr>
      <w:rFonts w:ascii="Calibri" w:hAnsi="Calibri" w:cstheme="minorBidi"/>
      <w:sz w:val="22"/>
      <w:szCs w:val="21"/>
    </w:rPr>
  </w:style>
  <w:style w:type="character" w:styleId="Hyperlink">
    <w:name w:val="Hyperlink"/>
    <w:basedOn w:val="DefaultParagraphFont"/>
    <w:uiPriority w:val="99"/>
    <w:unhideWhenUsed/>
    <w:rsid w:val="00115868"/>
    <w:rPr>
      <w:color w:val="0000FF" w:themeColor="hyperlink"/>
      <w:u w:val="single"/>
    </w:rPr>
  </w:style>
  <w:style w:type="character" w:styleId="UnresolvedMention">
    <w:name w:val="Unresolved Mention"/>
    <w:basedOn w:val="DefaultParagraphFont"/>
    <w:uiPriority w:val="99"/>
    <w:semiHidden/>
    <w:unhideWhenUsed/>
    <w:rsid w:val="00115868"/>
    <w:rPr>
      <w:color w:val="605E5C"/>
      <w:shd w:val="clear" w:color="auto" w:fill="E1DFDD"/>
    </w:rPr>
  </w:style>
  <w:style w:type="paragraph" w:styleId="ListParagraph">
    <w:name w:val="List Paragraph"/>
    <w:basedOn w:val="Normal"/>
    <w:uiPriority w:val="34"/>
    <w:qFormat/>
    <w:rsid w:val="00E26E8A"/>
    <w:pPr>
      <w:ind w:left="720"/>
    </w:pPr>
    <w:rPr>
      <w:rFonts w:ascii="Calibri" w:eastAsiaTheme="minorHAnsi" w:hAnsi="Calibri" w:cs="Calibri"/>
      <w:sz w:val="22"/>
      <w:szCs w:val="22"/>
    </w:rPr>
  </w:style>
  <w:style w:type="character" w:styleId="FollowedHyperlink">
    <w:name w:val="FollowedHyperlink"/>
    <w:basedOn w:val="DefaultParagraphFont"/>
    <w:uiPriority w:val="99"/>
    <w:semiHidden/>
    <w:unhideWhenUsed/>
    <w:rsid w:val="00D840EE"/>
    <w:rPr>
      <w:color w:val="800080" w:themeColor="followedHyperlink"/>
      <w:u w:val="single"/>
    </w:rPr>
  </w:style>
  <w:style w:type="table" w:styleId="PlainTable1">
    <w:name w:val="Plain Table 1"/>
    <w:basedOn w:val="TableNormal"/>
    <w:uiPriority w:val="41"/>
    <w:rsid w:val="00D840EE"/>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F234E2"/>
    <w:pPr>
      <w:spacing w:after="0" w:line="240" w:lineRule="auto"/>
    </w:pPr>
    <w:rPr>
      <w:rFonts w:asciiTheme="minorHAnsi" w:hAnsiTheme="minorHAnsi" w:cstheme="minorBidi"/>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1864">
      <w:bodyDiv w:val="1"/>
      <w:marLeft w:val="0"/>
      <w:marRight w:val="0"/>
      <w:marTop w:val="0"/>
      <w:marBottom w:val="0"/>
      <w:divBdr>
        <w:top w:val="none" w:sz="0" w:space="0" w:color="auto"/>
        <w:left w:val="none" w:sz="0" w:space="0" w:color="auto"/>
        <w:bottom w:val="none" w:sz="0" w:space="0" w:color="auto"/>
        <w:right w:val="none" w:sz="0" w:space="0" w:color="auto"/>
      </w:divBdr>
    </w:div>
    <w:div w:id="717750769">
      <w:bodyDiv w:val="1"/>
      <w:marLeft w:val="0"/>
      <w:marRight w:val="0"/>
      <w:marTop w:val="0"/>
      <w:marBottom w:val="0"/>
      <w:divBdr>
        <w:top w:val="none" w:sz="0" w:space="0" w:color="auto"/>
        <w:left w:val="none" w:sz="0" w:space="0" w:color="auto"/>
        <w:bottom w:val="none" w:sz="0" w:space="0" w:color="auto"/>
        <w:right w:val="none" w:sz="0" w:space="0" w:color="auto"/>
      </w:divBdr>
    </w:div>
    <w:div w:id="1008866840">
      <w:bodyDiv w:val="1"/>
      <w:marLeft w:val="0"/>
      <w:marRight w:val="0"/>
      <w:marTop w:val="0"/>
      <w:marBottom w:val="0"/>
      <w:divBdr>
        <w:top w:val="none" w:sz="0" w:space="0" w:color="auto"/>
        <w:left w:val="none" w:sz="0" w:space="0" w:color="auto"/>
        <w:bottom w:val="none" w:sz="0" w:space="0" w:color="auto"/>
        <w:right w:val="none" w:sz="0" w:space="0" w:color="auto"/>
      </w:divBdr>
    </w:div>
    <w:div w:id="1556744227">
      <w:bodyDiv w:val="1"/>
      <w:marLeft w:val="0"/>
      <w:marRight w:val="0"/>
      <w:marTop w:val="0"/>
      <w:marBottom w:val="0"/>
      <w:divBdr>
        <w:top w:val="none" w:sz="0" w:space="0" w:color="auto"/>
        <w:left w:val="none" w:sz="0" w:space="0" w:color="auto"/>
        <w:bottom w:val="none" w:sz="0" w:space="0" w:color="auto"/>
        <w:right w:val="none" w:sz="0" w:space="0" w:color="auto"/>
      </w:divBdr>
    </w:div>
    <w:div w:id="195797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adminmonitor.com/tx/puct/workshop/20230328/" TargetMode="Externa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0</TotalTime>
  <Pages>2</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Harris, T.</dc:creator>
  <cp:lastModifiedBy>Therese Harris</cp:lastModifiedBy>
  <cp:revision>2</cp:revision>
  <cp:lastPrinted>2010-07-16T14:48:00Z</cp:lastPrinted>
  <dcterms:created xsi:type="dcterms:W3CDTF">2023-03-27T21:42:00Z</dcterms:created>
  <dcterms:modified xsi:type="dcterms:W3CDTF">2023-03-27T21:42:00Z</dcterms:modified>
</cp:coreProperties>
</file>